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3"/>
        <w:gridCol w:w="353"/>
        <w:gridCol w:w="1398"/>
        <w:gridCol w:w="637"/>
        <w:gridCol w:w="229"/>
        <w:gridCol w:w="143"/>
        <w:gridCol w:w="263"/>
        <w:gridCol w:w="635"/>
        <w:gridCol w:w="635"/>
        <w:gridCol w:w="60"/>
        <w:gridCol w:w="1824"/>
        <w:gridCol w:w="3674"/>
      </w:tblGrid>
      <w:tr w14:paraId="28BAE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A807CA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14:paraId="43902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CEE426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14:paraId="6DA3F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229010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14:paraId="51B22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C678A1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4D2A5FEA">
            <w:pPr>
              <w:keepNext w:val="0"/>
              <w:keepLines w:val="0"/>
              <w:widowControl/>
              <w:suppressLineNumbers w:val="0"/>
              <w:spacing w:before="0" w:beforeAutospacing="0" w:after="200" w:afterAutospacing="0" w:line="276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bCs w:val="0"/>
                <w:sz w:val="28"/>
                <w:szCs w:val="28"/>
                <w:lang w:val="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kern w:val="0"/>
                <w:sz w:val="24"/>
                <w:szCs w:val="24"/>
                <w:lang w:val="ru" w:eastAsia="zh-CN" w:bidi="ar"/>
              </w:rPr>
              <w:t>НИПС-филиал ПривГУПС</w:t>
            </w:r>
          </w:p>
          <w:p w14:paraId="445384F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14:paraId="197F7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E5128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AEF9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C36CF5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0476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426" w:type="dxa"/>
          </w:tcPr>
          <w:p w14:paraId="6A92B3E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85693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B123E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EFC6D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1DB0B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4AED6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6DF84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FA885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2B238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B30A4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5E4D8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EBE2E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BFF3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7B25004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59320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A49FF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C71DB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C4450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EA734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E33F0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B2124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28A14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B5CF3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8EEA2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7C478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14:paraId="11EC6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323CA7B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1AC4C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AA035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DA288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80B88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BD91B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C3F4F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3ADC3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37DB8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69E5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1F7C5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15DD43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14:paraId="4CC0C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529194C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35790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0E979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CBB66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9581C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8C5E2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380E3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80D9E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CFBEA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09A85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73937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E0C3C0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(протокол от 25.02.2025 №1)</w:t>
            </w:r>
          </w:p>
        </w:tc>
      </w:tr>
      <w:tr w14:paraId="70083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6" w:type="dxa"/>
          </w:tcPr>
          <w:p w14:paraId="5DA46F2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48454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85E63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5DAB1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4F8E3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090D0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640AB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3A492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A0EEE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C5588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68FAA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77AAF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AC3B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641FF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Терминальные системы транспорта</w:t>
            </w:r>
          </w:p>
        </w:tc>
      </w:tr>
      <w:tr w14:paraId="02494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A9E5A4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14:paraId="42EB8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26" w:type="dxa"/>
          </w:tcPr>
          <w:p w14:paraId="30BF96A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920A7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C91A3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6E99F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071B0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9396A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27EDB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17AA8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E3D34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6BF00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131A2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EC98D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5AF1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426" w:type="dxa"/>
          </w:tcPr>
          <w:p w14:paraId="6A99C62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0457D0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3A66CD8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14:paraId="1ACA5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426" w:type="dxa"/>
          </w:tcPr>
          <w:p w14:paraId="3A3302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5883F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8027C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05547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97B94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94051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654DF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49478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CCBC2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89877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A5D5B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62B8A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D482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3FCE88A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2B0891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4A75C0">
            <w:pPr>
              <w:spacing w:before="0" w:beforeAutospacing="0" w:after="0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14:paraId="14D09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0D4D710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C6B5F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5C334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E4CD5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F32D6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3ADBE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329E4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05CA4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2EAFF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38DD4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D6304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0FF81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2772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3" w:hRule="exact"/>
        </w:trPr>
        <w:tc>
          <w:tcPr>
            <w:tcW w:w="426" w:type="dxa"/>
          </w:tcPr>
          <w:p w14:paraId="5CE361B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7A1BA3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4FED69">
            <w:pPr>
              <w:spacing w:before="0" w:beforeAutospacing="0" w:after="0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14:paraId="0232F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52E29E8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65C8F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D87A3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BF125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C5AD7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81911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ACD70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30AFA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5866E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94FDC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ADFB6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DAA87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106A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1CF3277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365DDA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FA8D3D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F9887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3F4C62B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59D77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376A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26" w:type="dxa"/>
          </w:tcPr>
          <w:p w14:paraId="7E07380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E7AC9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6BAF7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45EA1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3BE44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36A3B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B93BB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FBFFE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79B7C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11C9C5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96A9B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90B4F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48AA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2B68F4B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C98B54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45C483F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ADCC4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1FEB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1773890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D8D06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82A2AF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3</w:t>
            </w:r>
          </w:p>
        </w:tc>
        <w:tc>
          <w:tcPr>
            <w:tcW w:w="1985" w:type="dxa"/>
          </w:tcPr>
          <w:p w14:paraId="26D33FB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82168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4CA2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67A389E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D7C74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01DD3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8F2BE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8D1FF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5F814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1DEC2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76C42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5C84C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BE3D49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DD572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E5012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A266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61A257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C6B29D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0E18F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6BEB6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370E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BFDC9A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9BF937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1CB8B8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3A68BA0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2B697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CD777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CB23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DEBB36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3F0363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82FFF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9CF7E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D26F8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1C550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EE11C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1991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C7610D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39EF24B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CF2FED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63C3A50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FC4D3B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90E16F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6CA5E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25A63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4935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A2CAE27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B7B7007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9E3F9E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EF130B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7B0FF2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B9C101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66C09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86737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3FA3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C78F2E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Конт. ч. на аттест. впериод ЭС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DB9CD5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972254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EEA557A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8F6AF6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42C1E39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A5DEE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DDECE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100E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761C6D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 том числе в формепракт.подготовки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FBA20A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25D14E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2ADF8F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C390F4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6D6903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00E54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54404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5E7C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88C5A9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91D5FB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5334960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2DAEB1B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921203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07CEA9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C68D8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69957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B31E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6EB930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71097E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8A718E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FF4F287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35478E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4" w:type="dxa"/>
          </w:tcPr>
          <w:p w14:paraId="1599A32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4ACAE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E44DA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08D9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FF51932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B7F0CC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FDCA87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D41339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FC638C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4" w:type="dxa"/>
          </w:tcPr>
          <w:p w14:paraId="05F965A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80626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69464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7CE7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9CC27F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9240CF7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B4EA1F2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CE997B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A2FE91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75E8157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CE54A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53CBB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6507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022C4D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F179FB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FE3E34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CDC01A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430531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0942512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6D851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D1FB7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</w:tbl>
    <w:p w14:paraId="5B0FEF1A">
      <w:pPr>
        <w:rPr>
          <w:sz w:val="0"/>
          <w:szCs w:val="0"/>
        </w:rPr>
      </w:pPr>
      <w:r>
        <w:br w:type="page"/>
      </w:r>
    </w:p>
    <w:p w14:paraId="606AD54D">
      <w:pPr>
        <w:sectPr>
          <w:pgSz w:w="11907" w:h="16840"/>
          <w:pgMar w:top="530" w:right="567" w:bottom="530" w:left="1134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42"/>
        <w:gridCol w:w="852"/>
        <w:gridCol w:w="1135"/>
        <w:gridCol w:w="3970"/>
        <w:gridCol w:w="1007"/>
      </w:tblGrid>
      <w:tr w14:paraId="5A6CD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722ED8E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1135" w:type="dxa"/>
          </w:tcPr>
          <w:p w14:paraId="0200721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DEDCD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07DC4FBE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14:paraId="21D13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60FE48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A3F042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F2994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5ECAF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84C19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37C5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06EFA8">
            <w:pPr>
              <w:spacing w:before="0" w:beforeAutospacing="0" w:after="0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  <w:t>к.т.н., доцент, Денисов Владимир Васильевич;</w:t>
            </w:r>
          </w:p>
          <w:p w14:paraId="7E35C58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14:paraId="5832C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exact"/>
        </w:trPr>
        <w:tc>
          <w:tcPr>
            <w:tcW w:w="3828" w:type="dxa"/>
          </w:tcPr>
          <w:p w14:paraId="0854DBF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45E73B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879A8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AB4EC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DB9E7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6B01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6175B5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19D94A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90BE8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80F4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A061F5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Терминальные системы транспорта</w:t>
            </w:r>
          </w:p>
        </w:tc>
      </w:tr>
      <w:tr w14:paraId="7C8D5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3828" w:type="dxa"/>
          </w:tcPr>
          <w:p w14:paraId="037A0F1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8910D5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AD61E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67156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26B81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4EF6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1220FE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CB032E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F0BD7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3907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25162A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23.05.04Эксплуатация железных дорог (приказ Минобрнауки России от 27.03.2018 г. № 216)</w:t>
            </w:r>
          </w:p>
        </w:tc>
      </w:tr>
      <w:tr w14:paraId="01501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28" w:type="dxa"/>
          </w:tcPr>
          <w:p w14:paraId="6E74FA5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BE8401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E707A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A6F61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E852C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076E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F8345C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23.05.04-26-1-ЭЖД-НИПС.plz.plx</w:t>
            </w:r>
          </w:p>
        </w:tc>
      </w:tr>
      <w:tr w14:paraId="0A261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B7BB4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Направление подготовки 23.05.04 Эксплуатация железных дорог Направленность (профиль) Транспортный бизнес илогистика</w:t>
            </w:r>
          </w:p>
        </w:tc>
      </w:tr>
      <w:tr w14:paraId="72604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3828" w:type="dxa"/>
          </w:tcPr>
          <w:p w14:paraId="277E5A0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A58D01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B159C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C12C0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2D386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EB01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3B0709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14:paraId="61F86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2D17DC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18"/>
                <w:szCs w:val="18"/>
                <w:shd w:val="clear" w:fill="FFFFFF"/>
                <w:lang w:val="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kern w:val="0"/>
                <w:sz w:val="18"/>
                <w:szCs w:val="18"/>
                <w:shd w:val="clear" w:fill="FFFFFF"/>
                <w:lang w:val="ru" w:eastAsia="zh-CN" w:bidi="ar"/>
              </w:rPr>
              <w:t>Техника и технологии железнодорожного транспорта</w:t>
            </w:r>
          </w:p>
          <w:p w14:paraId="54C7FD1A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18"/>
                <w:szCs w:val="18"/>
                <w:shd w:val="clear" w:fill="FFFFFF"/>
                <w:lang w:val="ru"/>
              </w:rPr>
            </w:pPr>
          </w:p>
          <w:p w14:paraId="10C40661">
            <w:pPr>
              <w:keepNext w:val="0"/>
              <w:keepLines w:val="0"/>
              <w:widowControl/>
              <w:suppressLineNumbers w:val="0"/>
              <w:spacing w:before="0" w:beforeAutospacing="0" w:after="200" w:afterAutospacing="0" w:line="276" w:lineRule="auto"/>
              <w:ind w:left="0" w:right="0"/>
              <w:jc w:val="left"/>
              <w:rPr>
                <w:rFonts w:hint="default" w:ascii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</w:p>
          <w:p w14:paraId="7F7ABCB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</w:p>
        </w:tc>
      </w:tr>
      <w:tr w14:paraId="2026F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3828" w:type="dxa"/>
          </w:tcPr>
          <w:p w14:paraId="661C8DF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8EDF9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010EF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7B8EC7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664F1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3DC1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B0F0B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Зав. кафедрой   к.в.н., доцент Семенюк А.В.</w:t>
            </w:r>
          </w:p>
        </w:tc>
      </w:tr>
    </w:tbl>
    <w:p w14:paraId="01EB93C4">
      <w:pPr>
        <w:rPr>
          <w:sz w:val="0"/>
          <w:szCs w:val="0"/>
        </w:rPr>
      </w:pPr>
      <w:r>
        <w:br w:type="page"/>
      </w:r>
    </w:p>
    <w:p w14:paraId="36C3D5AB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9"/>
        <w:gridCol w:w="227"/>
        <w:gridCol w:w="1815"/>
        <w:gridCol w:w="1815"/>
        <w:gridCol w:w="2900"/>
        <w:gridCol w:w="996"/>
        <w:gridCol w:w="722"/>
        <w:gridCol w:w="421"/>
        <w:gridCol w:w="1006"/>
      </w:tblGrid>
      <w:tr w14:paraId="64758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513AAB1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2978" w:type="dxa"/>
          </w:tcPr>
          <w:p w14:paraId="242F53B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9F90E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E1F79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325A3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5E5ACD77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14:paraId="48C47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7F5270CA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14:paraId="70AB4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9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77BE081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0670127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профессиональных компетенций  обучающимися в области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научно обоснованных, прогрессивных, необходимых для производства навыков в области организации,управления, автоматизации, экономики и нормирования контейнерных перевозок на железнодорожном транспорте,формирование способности ориентироваться в современном состоянии и перспективах развития перевозок грузов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 контейнерах, схемах и технологиях работы с применением средств автоматизации контейнерных терминалов,систем организации контейнерных потоков на сети железных дорог, организации транспортно-экспедиционногообслуживания, а также организация документооборота в сфере контейнерных перевозок</w:t>
            </w:r>
          </w:p>
        </w:tc>
      </w:tr>
      <w:tr w14:paraId="54879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66" w:type="dxa"/>
          </w:tcPr>
          <w:p w14:paraId="3EC7168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A42375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F8C106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09A658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70BB17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0C97D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87DE28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04E56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9D3C4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58B6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3B77C7D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14:paraId="4F9A7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28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3EE29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12804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Б1.В.10</w:t>
            </w:r>
          </w:p>
        </w:tc>
      </w:tr>
      <w:tr w14:paraId="34ED7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766" w:type="dxa"/>
          </w:tcPr>
          <w:p w14:paraId="08B5578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4E0888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E86F1B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90CEC2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7A910E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48F50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C26F0C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9048C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1B713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717C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505E5238">
            <w:pPr>
              <w:spacing w:before="45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ДИСЦИПЛИНЫ(МОДУЛЯ)</w:t>
            </w:r>
          </w:p>
        </w:tc>
      </w:tr>
      <w:tr w14:paraId="4FDF9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9031E23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 7 Организация предоставления транспортных услуг клиентам, максимально удовлетворяющих их потребности</w:t>
            </w:r>
          </w:p>
        </w:tc>
      </w:tr>
      <w:tr w14:paraId="60E6F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830C4A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 7.2 Осуществляет поиск путей оптимизации расходов, повышения экономической эффективности перевозки груза</w:t>
            </w:r>
          </w:p>
        </w:tc>
      </w:tr>
      <w:tr w14:paraId="1F2D0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DAACAD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17.057. Профессиональный стандарт "СПЕЦИАЛИСТ ПО ТРАНСПОРТНОМУ ОБСЛУЖИВАНИЮ ГРУЗОВЫХПЕРЕВОЗОК НА ЖЕЛЕЗНОДОРОЖНОМ ТРАНСПОРТЕ", утверждённый приказом Министерства труда исоциальной защиты Российско Федерации от 16 апреля 2018 г. N 237н (зарегистрирован Министерством юстицииРоссийской Федерации 8 мая 2018 г., регистрационный N 51029)</w:t>
            </w:r>
          </w:p>
        </w:tc>
      </w:tr>
      <w:tr w14:paraId="588D9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75845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 7. D. Управление деятельностью по предоставлению услуг транспортного обслуживания клиентам, представляющимсобой холдинг, имеющий несколько грузовых площадок на нескольких железных дорогах или крупные производственныепредприятия (далее - клиент)</w:t>
            </w:r>
          </w:p>
          <w:p w14:paraId="0A49DCD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D/03.7 Организация предоставления транспортных услуг клиентам, максимально удовлетворяющих их потребности</w:t>
            </w:r>
          </w:p>
        </w:tc>
      </w:tr>
      <w:tr w14:paraId="66F59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756884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 7. D. Управление деятельностью по предоставлению услуг транспортного обслуживания клиентам, представляющим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предприятия (далее - клиент)</w:t>
            </w:r>
          </w:p>
          <w:p w14:paraId="0537B26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D/03.7 Организация предоставления транспортных услуг клиентам, максимально удовлетворяющих их потребности</w:t>
            </w:r>
          </w:p>
        </w:tc>
      </w:tr>
      <w:tr w14:paraId="4282F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1CA9A7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14:paraId="71D06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F2EE9D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860145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14:paraId="1423A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D39FD2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0B476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Методы оценки качества и результативности проектирования логистических систем доставки грузов в контейнерахи транспортными пакетами, коммерческо-правовое регулирование контейнерных и пакетных перевозок на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железнодорожном транспорте, экономику, нормирование и автоматизацию контейнерных и пакетных перевозок.транспортно-экспедиционное обслуживание в сфере контейнерных и пакетных перевозок, принципы организацииконтрейлерных перевозок. Принципы, функции и задачи интермодальных и мультимодальных перевозок,требования к современной технике в области контейнерных и пакетных перевозок, технологию и организацию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управления контейнерными и пакетными перевозками.</w:t>
            </w:r>
          </w:p>
        </w:tc>
      </w:tr>
      <w:tr w14:paraId="4BC9F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28AF20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2EF6120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14:paraId="0AFF6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BEB1F0D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6AFD61A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Использовать современные информационные технологии как инструмент оптимизаций процессов управления всфере контейнерных и пакетных перевозок, разрабатывать проекты и внедрять их для  современных логистическихсистем и технологий для транспортных организаций, работающих в области контейнерных и пакетных перевозок.Эффективно организовывать по прогрессивной технологии работу складов, пунктов и терминалов при организации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контейнерных и пакетных перевозок, обеспечивать оптимальную систему управления перевозками грузов 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контейнерах и транспортных пакетах; решать вопросы организации движения контейнерных поездов на сети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железных дорог на основе исследования транспортных операций, выполнять расчеты основных технических 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технологических параметров контейнерных терминалов.</w:t>
            </w:r>
          </w:p>
        </w:tc>
      </w:tr>
      <w:tr w14:paraId="179CB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6F24A2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3FC11C1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14:paraId="731CE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2E91F5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232A2DF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Умением организации эффективной коммерческой работы на транспорте в области контейнерных и пакетныхперевозок, методами разработки и внедрения рациональных приемов работы с клиентами; способностью корганизации рационального взаимодействия логистических посредников при грузовых перевозках в частиконтейнерных и пакетных перевозок, способностью обеспечить в работе охрану труда и окружающей среды.</w:t>
            </w:r>
          </w:p>
        </w:tc>
      </w:tr>
      <w:tr w14:paraId="35F3C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3BD85DF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14:paraId="4AC63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893C59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Кодзанятия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BC1FFB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010F0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Семестр /Курс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C7C3F6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FD7745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14:paraId="7B006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81D399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7A469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1. Введение в контейнерные и пакетные перевозки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29AE49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22FF87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5A0275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88BB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117B3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85D362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Современное состояние, проблемы и перспективы развития контейнерных ипакетных перевозок на транспорте.  Коммерческо-правовое регулированиеконтейнерных и пакетных перевозок на железнодорожном транспорте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5A4236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70C2F6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A9096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7553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57FB5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B6131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Универсальные и специализированные контейнеры 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CD0C80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92CEA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E26FF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3C34ED5C">
      <w:pPr>
        <w:rPr>
          <w:sz w:val="0"/>
          <w:szCs w:val="0"/>
        </w:rPr>
      </w:pPr>
      <w:r>
        <w:br w:type="page"/>
      </w:r>
    </w:p>
    <w:p w14:paraId="107F3E68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275"/>
        <w:gridCol w:w="1688"/>
        <w:gridCol w:w="1939"/>
        <w:gridCol w:w="2839"/>
        <w:gridCol w:w="150"/>
        <w:gridCol w:w="994"/>
        <w:gridCol w:w="276"/>
        <w:gridCol w:w="564"/>
        <w:gridCol w:w="414"/>
        <w:gridCol w:w="995"/>
      </w:tblGrid>
      <w:tr w14:paraId="0D947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27292D3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2978" w:type="dxa"/>
          </w:tcPr>
          <w:p w14:paraId="76034BC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6A7E6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B089C7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D82B6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759E6E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7ADCB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3A075D2F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14:paraId="31CFB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DBFBC0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963A3D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2. Технические средства контейнерно-транспортной системы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E3CAAD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0FBFA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14CAF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8DB9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E50003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859A0A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Техническое обеспечение контейнерно-транспортной системы. Тарифы наперевозку грузов в контейнерах. Правила исчисления сроков доставки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контейнеров железнодорожным транспортом.  /Лек/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664C8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F3EC9A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7033C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A129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063B3A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7D1922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Погрузочно-разгрузочные средства для грузовых операций с контейнерами,подвижной состав для перевозки контейнеров  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DB8B81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36CAA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2D421A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21305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352DD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DE0A8B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Развитие логистических транспортно-технологических систем на базе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типоразмерного ряда контейнеров различных типов. Техническое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нормирование работы контейнерного парка и других средств технического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комплекса контейнерно-транспортной системы 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489626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E8CCC6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AA6182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05FD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9E578B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B72C8B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Формирование транспортного пакета, Размещение грузов 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контейнерах  /Пр/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22185A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44FA92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6F68B5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11EED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73F66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52DD52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3. Технологическое обеспечение контейнерно-транспортнойсистемы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6920E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4F3F64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283074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491C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C87E30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9B6512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Схемы и технология работы контейнерных терминалов нажелезнодорожном транспорте, контейнерные пункты, обеспечивающиевзаимодействие железнодорожного и водного транспорта, железнодорожно-автомобильные контейнерные пункты  /Лек/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46098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17FAA0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759472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D735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7E29B4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D1253A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Разработка схемы контейнерного терминала. Расчёт числа погрузочно-разгрузочных машин  /Пр/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904506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C71CA1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8ECB18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55000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456F4F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21785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Управление контейнерными перевозками, автоматизация технологических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процессов на контейнерных терминалах 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68CE8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548E53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F45BA7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8739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C96DA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0AA6F4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Автоматизация управления контейнерными перевозками    /Пр/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4276A1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53EE75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75FDE6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670F4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4B8634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7B832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План формирования вагонов с контейнерами Технологический процессработы контейнерного пункта. Пункты технического осмотра и текущегоремонта контейнеров на железнодорожном транспорте  /Лек/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BEC513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E4EE6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86740C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B4BE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8D478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DFB3DB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Разработка календарного расписания приёма грузов в контейнерах котправлению  /Пр/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5C306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C8AD5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451DF7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66954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760B30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6B4093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Организация контейнерных поездов.</w:t>
            </w:r>
          </w:p>
          <w:p w14:paraId="76B24FE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Расчёт времени нахождения контейнеров на станции и контейнерномтерминале</w:t>
            </w:r>
          </w:p>
          <w:p w14:paraId="6979C61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C2216A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DE915D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BC06C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610E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9E712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711E6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Условия целесообразности организации контейнерных поездов 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B94527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608B58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58AF1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DA74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189A8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E5FAAF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Особенности экспедирования грузов, перевозимых в контейнерах   /Пр/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EAD0B7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C9AC8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0E877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A08D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C7D7A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377D9B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Организация завоза и вывоза контейнеров со станции  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C4FD0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FED7D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630522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EFC6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8BC1F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2863D5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Организация системы железнодорожных контрейлерных перевозок  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40B46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FC523E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D41FB4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1B6F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E6DA59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2C2780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Основные правила оформления перевозочных документов   /Пр/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F37503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D4ACD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DB40C5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6C21E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66C1D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E2EEE2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80DEB8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EBD9FF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87B9D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2045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01989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2A5BAA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BD60E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3E1348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046DAE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44BF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DBB21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9F03A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B5FFB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AA9FD8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99349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563B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70B027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BD7D44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 к практическим занятиям 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F95090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E7849A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EDD57F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0016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B947C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430D0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5.  Ко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3CFF8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D960E7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8BA93D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A354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1CFB31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1BE98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166FC9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3FCE3C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0C075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BA67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78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2B415AE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14:paraId="06037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6" w:hRule="exact"/>
        </w:trPr>
        <w:tc>
          <w:tcPr>
            <w:tcW w:w="1078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17DB35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Оценочные материалы для проведения промежуточной аттестации обучающихся приведены в приложении крабочей программе дисциплины.</w:t>
            </w:r>
          </w:p>
          <w:p w14:paraId="3F36504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Формы и виды текущего контроля по дисциплине (модулю), виды заданий, критерии их оценивания,распределение баллов по видам текущего контроля разрабатываются преподавателем дисциплины с учетом ее специфики идоводятся до сведения обучающихся на первом учебном занятии.</w:t>
            </w:r>
          </w:p>
          <w:p w14:paraId="26C9967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Текущий контроль успеваемости осуществляется преподавателем дисциплины (модуля), как правило, сиспользованием ЭИОС или путем проверки письменных работ, предусмотренных рабочими программами дисциплин врамках контактной работы и самостоятельной работы обучающихся. Для фиксирования результатов текущего контроляможет использоваться ЭИОС.</w:t>
            </w:r>
          </w:p>
        </w:tc>
      </w:tr>
      <w:tr w14:paraId="03BB7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783D775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14:paraId="5EEFF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00FDA5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14:paraId="58F29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3E8EB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14:paraId="25786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9FDA78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C27BC5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709DB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30276C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99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BE982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72158CE7">
      <w:pPr>
        <w:rPr>
          <w:sz w:val="0"/>
          <w:szCs w:val="0"/>
        </w:rPr>
      </w:pPr>
      <w:r>
        <w:br w:type="page"/>
      </w:r>
    </w:p>
    <w:p w14:paraId="546533FF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57"/>
        <w:gridCol w:w="1928"/>
        <w:gridCol w:w="1984"/>
        <w:gridCol w:w="3118"/>
        <w:gridCol w:w="992"/>
        <w:gridCol w:w="992"/>
        <w:gridCol w:w="992"/>
      </w:tblGrid>
      <w:tr w14:paraId="64551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28D75AE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3119" w:type="dxa"/>
          </w:tcPr>
          <w:p w14:paraId="37E8DF4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52186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D8EEB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7682FA31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14:paraId="71DB8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D86B70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61DA6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61549F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1A39B2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D7AE3B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7F6B2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BCA8D65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5893730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Покровская О. Д.,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Рыбин П. К.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5CD1F62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Терминалистика: логистика транспортных узлов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терминалов: учебник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85BF026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УМЦ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A8F098C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"https://umczdt.ru/books/1216/262092/"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https://umczdt.ru/books/1216/262092/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797A4568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</w:p>
        </w:tc>
      </w:tr>
      <w:tr w14:paraId="0C8E2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111DF71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280F134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Числов О. Н.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5F0337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Терминальные системы транспорта: учебное пособие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AA28879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Ростов-на-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Дону: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РГУПС,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DAD668A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"https://umczdt.ru/books/1016/289025/"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https://umczdt.ru/books/1016/289025/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4F959735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</w:p>
        </w:tc>
      </w:tr>
      <w:tr w14:paraId="41622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37CAC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14:paraId="150A9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9EF44C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5460F4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D2348A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5DB390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C21847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52867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361E4B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BE986AE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Варгунин В. И.,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Москвичева Е. Е.,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Шишкина С. Н.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63F14AD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Теория транспортно-логистических процессов: конспект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лекций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548D660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Самара: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СамГУПС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EEA350F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"https://umczdt.ru/books/957/263227/"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https://umczdt.ru/books/957/263227/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7AD2A8F4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</w:p>
        </w:tc>
      </w:tr>
      <w:tr w14:paraId="5F83F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C8028F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дисциплине(модулю)</w:t>
            </w:r>
          </w:p>
        </w:tc>
      </w:tr>
      <w:tr w14:paraId="292C9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A3C543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14:paraId="618CF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366A99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19303E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14:paraId="0F110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A66BA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14:paraId="5D2BB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52A7F9C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FCC417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Техэксперт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"https://tech.company-dis.ru"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https://tech.company-dis.ru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4F4B9266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1F1D8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03DAC6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D19291E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"http://gostexpert.ru/"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http://gostexpert.ru/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4BCD0590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4877B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DD6835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05424A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База данных «Железнодорожные перевозки»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"https://cargo-report.info/"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https://cargo-report.info/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6203BBA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456ED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4E62AF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67DBD2F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База данных АСПИЖТ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"https://www.samgups.ru/lib/elektronnye-resursy/res/baza-dannykh-aspizht/"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https://www.samgups.ru/lib/elektronnye-resursy/res/baza-dannykh-aspizht/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7B666143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62673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1C8C60A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79275E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ЭБС ЮРАЙТ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"https://urait.ru/"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https://urait.ru/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26F98D42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767BE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5C56075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E73573B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Электронная библиотека Учебно-методического центра по образованию на железнодорожном транспорте (ЭБУМЦ ЖДТ)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"https://umczdt.ru/"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https://umczdt.ru/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42E48CAE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78229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B702F7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68C256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ЭБС BOOK.RU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"https://book.ru/"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https://book.ru/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6989BF24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1CFC7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C252FDC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906C34E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"http://www.consultant.ru"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http://www.consultant.ru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3B2CE33B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55733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56E161F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81780F9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"http://moodle.nnsamgups.ru/moodle/"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http://moodle.nnsamgups.ru/moodle/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48D3389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26785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2188A17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14:paraId="02581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AA304FE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F83B424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итехническими средствами обучения: мультимедийное оборудование для предоставления учебной информациибольшой аудитории и/или звукоусиливающее оборудование (стационарное или переносное).</w:t>
            </w:r>
          </w:p>
        </w:tc>
      </w:tr>
      <w:tr w14:paraId="09620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40B7281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4ADE5B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консультаций,текущего контроля и промежуточной аттестации, укомплектованные специализированной мебелью итехническими средствами обучения: мультимедийное оборудование и/или звукоусиливающее оборудование(стационарное или переносное)</w:t>
            </w:r>
          </w:p>
        </w:tc>
      </w:tr>
      <w:tr w14:paraId="32A11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390BAB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C89468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ксети "Интернет" и обеспечением доступа в электронную информационно-образовательную среду университета.</w:t>
            </w:r>
          </w:p>
        </w:tc>
      </w:tr>
      <w:tr w14:paraId="3E036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ABA2B52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2A4E0CB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AFFEB53">
      <w:r>
        <w:rPr>
          <w:color w:val="FFFFFF"/>
          <w:sz w:val="2"/>
          <w:szCs w:val="2"/>
        </w:rPr>
        <w:t>.</w:t>
      </w:r>
    </w:p>
    <w:sectPr>
      <w:pgSz w:w="11907" w:h="16840"/>
      <w:pgMar w:top="530" w:right="567" w:bottom="530" w:left="567" w:header="530" w:footer="5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Calibri">
    <w:panose1 w:val="020F0502020204030204"/>
    <w:charset w:val="CC"/>
    <w:family w:val="auto"/>
    <w:pitch w:val="variable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D31453"/>
    <w:rsid w:val="00E209E2"/>
    <w:rsid w:val="4660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" w:eastAsia="e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200" w:afterAutospacing="0" w:line="276" w:lineRule="auto"/>
      <w:ind w:left="0" w:right="0"/>
    </w:pPr>
    <w:rPr>
      <w:rFonts w:ascii="Calibri" w:hAnsi="Calibri" w:cs="Times New Roman"/>
      <w:sz w:val="22"/>
      <w:szCs w:val="22"/>
      <w:lang w:eastAsia="en-US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</w:rPr>
  </w:style>
  <w:style w:type="paragraph" w:styleId="5">
    <w:name w:val="header"/>
    <w:basedOn w:val="1"/>
    <w:link w:val="7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7">
    <w:name w:val="Header Sign"/>
    <w:basedOn w:val="2"/>
    <w:link w:val="5"/>
    <w:qFormat/>
    <w:uiPriority w:val="99"/>
  </w:style>
  <w:style w:type="character" w:customStyle="1" w:styleId="8">
    <w:name w:val="Footer Sign"/>
    <w:basedOn w:val="2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710</Words>
  <Characters>5641</Characters>
  <TotalTime>1</TotalTime>
  <ScaleCrop>false</ScaleCrop>
  <LinksUpToDate>false</LinksUpToDate>
  <CharactersWithSpaces>6227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2026-06-30T13:10:32Z</dcterms:created>
  <dc:creator>FastReport.NET</dc:creator>
  <cp:lastModifiedBy>umospec2</cp:lastModifiedBy>
  <dcterms:modified xsi:type="dcterms:W3CDTF">2026-06-30T13:16:36Z</dcterms:modified>
  <dc:title>2026-2027_23_05_04-26-1-ЭЖД-НИПС_plz_plx_Терминальные системы транспорта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eyJoZGlkIjoiOTM5NGI2NjhjZTQwM2RiNWMwNGFjNGZkNjA0OGI4MTEifQ==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A0C57DFF09404C759F35B8710C0D4B03_13</vt:lpwstr>
  </property>
</Properties>
</file>